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22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 xml:space="preserve">» июня 2023г. №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14</w:t>
      </w:r>
    </w:p>
    <w:p>
      <w:pPr>
        <w:pStyle w:val="ConsPlusNormal1"/>
        <w:spacing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РОССИЙСКАЯ ФЕДЕРАЦИЯ</w:t>
      </w:r>
    </w:p>
    <w:p>
      <w:pPr>
        <w:pStyle w:val="ConsPlusNormal1"/>
        <w:spacing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ИРКУТСКОЙ ОБЛАСТИ</w:t>
      </w:r>
    </w:p>
    <w:p>
      <w:pPr>
        <w:pStyle w:val="ConsPlusNormal1"/>
        <w:spacing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КАЗАЧИНСКО-ЛЕНСКИЙ РАЙОН</w:t>
      </w:r>
    </w:p>
    <w:p>
      <w:pPr>
        <w:pStyle w:val="ConsPlusNormal1"/>
        <w:spacing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КУНЕРМИНСКОЕ МУНИЦИПАЛЬНОЕ ОБРАЗОВАНИЕ</w:t>
      </w:r>
    </w:p>
    <w:p>
      <w:pPr>
        <w:pStyle w:val="ConsPlusNormal1"/>
        <w:spacing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СХОД ГРАЖДАН</w:t>
      </w:r>
    </w:p>
    <w:p>
      <w:pPr>
        <w:pStyle w:val="ConsPlusNormal1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КУНЕРМИНСКОГО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 внесении изменений в решени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Схода граждан Кунерминского муниципального образования от 21.12.2022 г. №11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«О бюджете Кунерминского муниципального образования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на 2023 год и плановый период на 2024 и 2025 годов»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 редакции от 08.02.2023 г. №3, от 26.04.2023 г. №9, от 03.05.2023 г. №10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Рассмотрев и обсудив представленные изменения в бюджет Кунерминского сельского поселения на 2023 и плановый период 2024 и 2025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Сход граждан Кунерминского сельского поселения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РЕШИЛ: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Внести изменения в решение Думы Кунерминского муниципального образования от 21 декабря 2022г. № 11 «О бюджете Кунерминского муниципального образования на 2023 год и плановый период на 2024 и 2025 годов» в редакции от 08.02.2023 г. №3, от 26.04.2023 г. №9, от 03.05.2023 г. №10 следующие изменения:</w:t>
      </w:r>
    </w:p>
    <w:p>
      <w:pPr>
        <w:pStyle w:val="Normal"/>
        <w:widowControl w:val="false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1 статьи 1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 Утвердить основные характеристики местного бюджета на 2023 год: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прогнозируемый общий объем доходов местного бюджета в сумме 5 715 989 рублей, из них объем безвозмездных поступлений в сумме 2 444 500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общий объем расходов местного бюджета в сумме 8 602 131,34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размер дефицита местного бюджета составляет всего 2 886 142,34 рублей, или 0% утвержденного общего годового объема доходов местного бюджета без учета утвержденного объема безвозмездных поступлений и с учетом снижения остатков средств на счете бюджета в сумме 2 886 142,34 рубля.»;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Приложения 2, 4, 6, 8, 10 к решению №11 от 21.12.2022г. изложить в новой редакции согласно приложению 1, 2, 3, 4, 5 к настоящему решению.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>Опубликовать настоящее решение в «Вестнике Кунерминского муниципального образования»</w:t>
      </w:r>
    </w:p>
    <w:p>
      <w:pPr>
        <w:pStyle w:val="ConsPlusNormal1"/>
        <w:spacing w:before="0" w:after="0"/>
        <w:ind w:left="709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rmal1"/>
        <w:spacing w:before="0" w:after="0"/>
        <w:ind w:left="709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Председатель схода граждан</w:t>
      </w:r>
    </w:p>
    <w:p>
      <w:pPr>
        <w:sectPr>
          <w:type w:val="nextPage"/>
          <w:pgSz w:w="11906" w:h="16838"/>
          <w:pgMar w:left="851" w:right="1134" w:header="0" w:top="851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Кунерминского сельского поселения                                           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В.В.Миронова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Приложение 1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«О внесении изменений в решение Схода Граждан от 21.12.2022г. № 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bookmarkStart w:id="1" w:name="__DdeLink__5076_102588742"/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14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22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июня 2023г.</w:t>
      </w:r>
      <w:bookmarkEnd w:id="1"/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Приложение 2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11  от 21.12.2022  года</w:t>
      </w:r>
    </w:p>
    <w:tbl>
      <w:tblPr>
        <w:tblW w:w="1462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8"/>
        <w:gridCol w:w="1133"/>
        <w:gridCol w:w="2411"/>
        <w:gridCol w:w="2"/>
        <w:gridCol w:w="1605"/>
        <w:gridCol w:w="2"/>
        <w:gridCol w:w="28"/>
        <w:gridCol w:w="1330"/>
        <w:gridCol w:w="2"/>
        <w:gridCol w:w="27"/>
        <w:gridCol w:w="1530"/>
        <w:gridCol w:w="1"/>
        <w:gridCol w:w="32"/>
      </w:tblGrid>
      <w:tr>
        <w:trPr>
          <w:trHeight w:val="255" w:hRule="atLeast"/>
        </w:trPr>
        <w:tc>
          <w:tcPr>
            <w:tcW w:w="11699" w:type="dxa"/>
            <w:gridSpan w:val="7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городского поселения на 2023 год                                                      </w:t>
            </w:r>
          </w:p>
        </w:tc>
        <w:tc>
          <w:tcPr>
            <w:tcW w:w="13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6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65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Утвержденный бюджет на 2023 год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уточнения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2023 год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главного админи-стратора доходов 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6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2 871 189,00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400 300,00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3 271 489,00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41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359 890,00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359 890,00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359 890,00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359 890,00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552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170 460,00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170 460,00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01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399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210 730,00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210 730,00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-22 480,00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-22 480,00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Земельный налогс организаций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Российской Федерации)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68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58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060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06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8 899,00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2 404 300,00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2 444 500,00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2 041 000,00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2 041 000,00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2 041 000,00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2 041 000,00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2 041 000,00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2 041 000,00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2 02 16001 10 0000 151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2 041 000,00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2 041 000,00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363 300,00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403 500,00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85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124 500,00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164 700,00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  <w:br/>
              <w:t xml:space="preserve">(в сфере водоснабжения и водоотведения)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2 02 30024 10 0000 151 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164 000,00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785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  <w:br/>
              <w:t>(по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5 275 489,00</w:t>
            </w:r>
          </w:p>
        </w:tc>
        <w:tc>
          <w:tcPr>
            <w:tcW w:w="13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440 500,00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5 715 989,00</w:t>
            </w:r>
          </w:p>
        </w:tc>
        <w:tc>
          <w:tcPr>
            <w:tcW w:w="3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Приложение 2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 xml:space="preserve">«О бюджете Кунерминского муниципального образования  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14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22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июня 2023г.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Приложение 4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11 от 21.12.2022 года</w:t>
      </w:r>
    </w:p>
    <w:tbl>
      <w:tblPr>
        <w:tblW w:w="1473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23"/>
        <w:gridCol w:w="1459"/>
        <w:gridCol w:w="1640"/>
        <w:gridCol w:w="11"/>
      </w:tblGrid>
      <w:tr>
        <w:trPr>
          <w:trHeight w:val="315" w:hRule="atLeast"/>
        </w:trPr>
        <w:tc>
          <w:tcPr>
            <w:tcW w:w="1473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>
        <w:trPr>
          <w:trHeight w:val="315" w:hRule="atLeast"/>
        </w:trPr>
        <w:tc>
          <w:tcPr>
            <w:tcW w:w="1473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ПОДРАЗДЕЛАМ КЛАССИФИКАЦИИ РАСХОДОВ БЮДЖЕТОВ НА 2023 ГОД</w:t>
            </w:r>
          </w:p>
        </w:tc>
      </w:tr>
      <w:tr>
        <w:trPr>
          <w:trHeight w:val="315" w:hRule="atLeast"/>
        </w:trPr>
        <w:tc>
          <w:tcPr>
            <w:tcW w:w="116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5 147 075,24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3 817 520,50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238 800,00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238 800,00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860 703,62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324 500,00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241 500,00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458 567,95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458 567,95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445 578,00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050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1 125 906,53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1 125 906,53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8 602 131,34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3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14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22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июня 2023г.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6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11  от 21.12.2022 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1500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58"/>
        <w:gridCol w:w="1700"/>
        <w:gridCol w:w="819"/>
        <w:gridCol w:w="1260"/>
        <w:gridCol w:w="2163"/>
      </w:tblGrid>
      <w:tr>
        <w:trPr>
          <w:trHeight w:val="825" w:hRule="atLeast"/>
        </w:trPr>
        <w:tc>
          <w:tcPr>
            <w:tcW w:w="1500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СТАТЬЯМ, ГРУППАМ ВИДОВ РАСХОДОВ, РАЗЛАМ, ПОДРАЗДЕЛАМ КЛАССИФИКАЦИИ РАСХОДОВ МЕСТНОГО БЮДЖЕТА НА 2023 ГОД</w:t>
            </w:r>
          </w:p>
        </w:tc>
      </w:tr>
      <w:tr>
        <w:trPr>
          <w:trHeight w:val="315" w:hRule="atLeast"/>
        </w:trPr>
        <w:tc>
          <w:tcPr>
            <w:tcW w:w="9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(рублей) 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2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выполнения функций высшего должностного лица 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1 327 354,74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</w:tr>
      <w:tr>
        <w:trPr>
          <w:trHeight w:val="66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выполнения функций аппарата управления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4 263 098,50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3 033 440,00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3 033 440,00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784 080,50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784 080,50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внутреннего муниципального долга органов местного самоуправления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>
        <w:trPr>
          <w:trHeight w:val="48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Утверждение генеральных планов, планов землепользования и застройки, постановка на кадастровый учет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3400003000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3400003000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3400003000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3511003000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3511003000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3511003000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9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3512005000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241 500,00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3512205003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241 500,00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3512205003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241 500,00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учреждения культуры (фонд оплаты труда)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188 922,00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188 922,00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188 922,00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учреждения культуры (взносы по обязательному социальному страхованию)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57 054,45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57 054,45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57 054,45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учреждения культуры (прочие работы, услуги)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206 591,50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206 591,50</w:t>
            </w:r>
          </w:p>
        </w:tc>
      </w:tr>
      <w:tr>
        <w:trPr>
          <w:trHeight w:val="60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206 591,50</w:t>
            </w:r>
          </w:p>
        </w:tc>
      </w:tr>
      <w:tr>
        <w:trPr>
          <w:trHeight w:val="67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учреждения культуры (приобретение материальных запасов)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>
        <w:trPr>
          <w:trHeight w:val="69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>
        <w:trPr>
          <w:trHeight w:val="37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90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учреждения культуры (прочие расходы)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бюджету района на исполнение переданных полномочий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1 125 906,53</w:t>
            </w:r>
          </w:p>
        </w:tc>
      </w:tr>
      <w:tr>
        <w:trPr>
          <w:trHeight w:val="420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1 125 906,53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1 125 906,53</w:t>
            </w:r>
          </w:p>
        </w:tc>
      </w:tr>
      <w:tr>
        <w:trPr>
          <w:trHeight w:val="51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84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45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581 703,62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в сфере водоснабжения и водоотведения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164 000,00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158 100,00</w:t>
            </w:r>
          </w:p>
        </w:tc>
      </w:tr>
      <w:tr>
        <w:trPr>
          <w:trHeight w:val="55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158 100,00</w:t>
            </w:r>
          </w:p>
        </w:tc>
      </w:tr>
      <w:tr>
        <w:trPr>
          <w:trHeight w:val="36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5 900,00</w:t>
            </w:r>
          </w:p>
        </w:tc>
      </w:tr>
      <w:tr>
        <w:trPr>
          <w:trHeight w:val="37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5 900,00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238 800,00</w:t>
            </w:r>
          </w:p>
        </w:tc>
      </w:tr>
      <w:tr>
        <w:trPr>
          <w:trHeight w:val="945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221 507,00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221 507,00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17 293,00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17 293,00</w:t>
            </w:r>
          </w:p>
        </w:tc>
      </w:tr>
      <w:tr>
        <w:trPr>
          <w:trHeight w:val="1350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630" w:hRule="atLeast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>
        <w:trPr>
          <w:trHeight w:val="315" w:hRule="atLeast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8 602 131,34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4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14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22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июня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8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11  от 21.12.2022 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tbl>
      <w:tblPr>
        <w:tblW w:w="1528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8"/>
        <w:gridCol w:w="754"/>
        <w:gridCol w:w="1371"/>
        <w:gridCol w:w="1260"/>
        <w:gridCol w:w="515"/>
        <w:gridCol w:w="1606"/>
        <w:gridCol w:w="1169"/>
        <w:gridCol w:w="5"/>
        <w:gridCol w:w="1379"/>
      </w:tblGrid>
      <w:tr>
        <w:trPr>
          <w:trHeight w:val="960" w:hRule="atLeast"/>
        </w:trPr>
        <w:tc>
          <w:tcPr>
            <w:tcW w:w="1390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РОССИЙСКОЙ ФЕДЕРАЦИИ на 2023 год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1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11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КГАД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РзПз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Утвержденный бюджет на 2023 год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уточнения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2023 год</w:t>
            </w:r>
          </w:p>
        </w:tc>
      </w:tr>
      <w:tr>
        <w:trPr>
          <w:trHeight w:val="37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8 161 631,34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440 500,00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8 602 131,34</w:t>
            </w:r>
          </w:p>
        </w:tc>
      </w:tr>
      <w:tr>
        <w:trPr>
          <w:trHeight w:val="37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5 117 154,74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29 920,50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5 147 075,24</w:t>
            </w:r>
          </w:p>
        </w:tc>
      </w:tr>
      <w:tr>
        <w:trPr>
          <w:trHeight w:val="51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1 327 354,74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1 327 354,74</w:t>
            </w:r>
          </w:p>
        </w:tc>
      </w:tr>
      <w:tr>
        <w:trPr>
          <w:trHeight w:val="46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Финансовое обеспечение выполнения функций высшего должностного лица органа местного самоуправления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1 008 721,00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1 008 721,00</w:t>
            </w:r>
          </w:p>
        </w:tc>
      </w:tr>
      <w:tr>
        <w:trPr>
          <w:trHeight w:val="5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>
        <w:trPr>
          <w:trHeight w:val="64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304 633,74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304 633,74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3 787 600,00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29 920,50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3 817 520,50</w:t>
            </w:r>
          </w:p>
        </w:tc>
      </w:tr>
      <w:tr>
        <w:trPr>
          <w:trHeight w:val="51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Финансовое обеспечение выполнения функций аппарата управления органа местного самоуправления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2 170 000,00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2 170 000,00</w:t>
            </w:r>
          </w:p>
        </w:tc>
      </w:tr>
      <w:tr>
        <w:trPr>
          <w:trHeight w:val="45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208 100,00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208 100,00</w:t>
            </w:r>
          </w:p>
        </w:tc>
      </w:tr>
      <w:tr>
        <w:trPr>
          <w:trHeight w:val="42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655 340,00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655 340,00</w:t>
            </w:r>
          </w:p>
        </w:tc>
      </w:tr>
      <w:tr>
        <w:trPr>
          <w:trHeight w:val="43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284 160,00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19 920,50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304 080,50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0700005000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0700005000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>
        <w:trPr>
          <w:trHeight w:val="990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90А0673150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90А0673150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238 800,00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</w:tr>
      <w:tr>
        <w:trPr>
          <w:trHeight w:val="450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170 128,00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170 128,00</w:t>
            </w:r>
          </w:p>
        </w:tc>
      </w:tr>
      <w:tr>
        <w:trPr>
          <w:trHeight w:val="45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51 379,00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51 379,00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17 293,00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17 293,00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758 838,62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101 865,00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860 703,62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164 000,00</w:t>
            </w:r>
          </w:p>
        </w:tc>
      </w:tr>
      <w:tr>
        <w:trPr>
          <w:trHeight w:val="450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в сфере водоснабжения и водоотведения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164 000,00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97 066,00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24 362,57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121 428,57</w:t>
            </w:r>
          </w:p>
        </w:tc>
      </w:tr>
      <w:tr>
        <w:trPr>
          <w:trHeight w:val="48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26 734,00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9 937,43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36 671,43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5 900,00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Муниципальный дорожный фонд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6002202005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6002202005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61 665,00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</w:tr>
      <w:tr>
        <w:trPr>
          <w:trHeight w:val="45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Утверждение генеральных планов, планов землепользования и застройки, постановка на кадастровый учет 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61 665,00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61 665,00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324 500,00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3511003000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3511003000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181 500,00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241 500,00</w:t>
            </w:r>
          </w:p>
        </w:tc>
      </w:tr>
      <w:tr>
        <w:trPr>
          <w:trHeight w:val="270" w:hRule="atLeast"/>
        </w:trPr>
        <w:tc>
          <w:tcPr>
            <w:tcW w:w="7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3512005003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181 500,00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241 500,00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3512205003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181 500,00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241 500,00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6000005000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6000005000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458 567,95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458 567,95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учреждения культуры (фонд оплаты труда)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4422199001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188 922,00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188 922,00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4422199001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188 922,00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188 922,00</w:t>
            </w:r>
          </w:p>
        </w:tc>
      </w:tr>
      <w:tr>
        <w:trPr>
          <w:trHeight w:val="450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учреждения культуры (взносы по обязательному социальному страхованию)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4422199003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57 054,45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57 054,45</w:t>
            </w:r>
          </w:p>
        </w:tc>
      </w:tr>
      <w:tr>
        <w:trPr>
          <w:trHeight w:val="450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4422199003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57 054,45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57 054,45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учреждения культуры (прочие работы, услуги)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4422299006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206 591,50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206 591,50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4422299006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206 591,50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206 591,50</w:t>
            </w:r>
          </w:p>
        </w:tc>
      </w:tr>
      <w:tr>
        <w:trPr>
          <w:trHeight w:val="45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учреждения культуры (приобретение материальных запасов)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4423499000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4423499000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учреждения культуры (прочие расходы) 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4422999000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4422999000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445 578,00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</w:tr>
      <w:tr>
        <w:trPr>
          <w:trHeight w:val="450" w:hRule="atLeast"/>
        </w:trPr>
        <w:tc>
          <w:tcPr>
            <w:tcW w:w="7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аппарата управления органа местного самоуправления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</w:tr>
      <w:tr>
        <w:trPr>
          <w:trHeight w:val="420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7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внутреннего муниципального долга органов местного самоуправления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0650003000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0650003000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58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54 214,50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1 125 906,53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54 214,50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1 125 906,53</w:t>
            </w:r>
          </w:p>
        </w:tc>
      </w:tr>
      <w:tr>
        <w:trPr>
          <w:trHeight w:val="450" w:hRule="atLeast"/>
        </w:trPr>
        <w:tc>
          <w:tcPr>
            <w:tcW w:w="7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бюджету района на исполнение переданных полномочий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5210006000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54 214,50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1 125 906,53</w:t>
            </w:r>
          </w:p>
        </w:tc>
      </w:tr>
      <w:tr>
        <w:trPr>
          <w:trHeight w:val="255" w:hRule="atLeast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5210006000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54 214,50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1 125 906,53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5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14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22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июня 2023г.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10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11  от 21.12.2022 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tbl>
      <w:tblPr>
        <w:tblW w:w="1474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7"/>
        <w:gridCol w:w="3759"/>
        <w:gridCol w:w="1487"/>
      </w:tblGrid>
      <w:tr>
        <w:trPr>
          <w:trHeight w:val="255" w:hRule="atLeast"/>
        </w:trPr>
        <w:tc>
          <w:tcPr>
            <w:tcW w:w="14743" w:type="dxa"/>
            <w:gridSpan w:val="3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  <w:br/>
              <w:t xml:space="preserve"> дефицита бюджета Кунерминского городского поселения  </w:t>
            </w:r>
          </w:p>
        </w:tc>
      </w:tr>
      <w:tr>
        <w:trPr>
          <w:trHeight w:val="230" w:hRule="atLeast"/>
        </w:trPr>
        <w:tc>
          <w:tcPr>
            <w:tcW w:w="14743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474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 2023 год</w:t>
            </w:r>
          </w:p>
        </w:tc>
      </w:tr>
      <w:tr>
        <w:trPr>
          <w:trHeight w:val="255" w:hRule="atLeast"/>
        </w:trPr>
        <w:tc>
          <w:tcPr>
            <w:tcW w:w="949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>
        <w:trPr>
          <w:trHeight w:val="510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по бюджетаной классификации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Сумма 2023 год</w:t>
            </w:r>
          </w:p>
        </w:tc>
      </w:tr>
      <w:tr>
        <w:trPr>
          <w:trHeight w:val="319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000 0100 00 00 00 0000 000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2 886 142,34</w:t>
            </w:r>
          </w:p>
        </w:tc>
      </w:tr>
      <w:tr>
        <w:trPr>
          <w:trHeight w:val="280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000 0100 00 00 00 0000 000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71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000 0102 00 00 00 0000 000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000 0102 00 00 00 0000 700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79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950 0102 00 00 10 0000 710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000 0103 00 00 00 0000 000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000 0103 00 00 00 0000 800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000 0103 01 00 10 0000 810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950 0105 00 00 00 0000 000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2 886 142,34</w:t>
            </w:r>
          </w:p>
        </w:tc>
      </w:tr>
      <w:tr>
        <w:trPr>
          <w:trHeight w:val="255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000 0105 00 00 00 0000 500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-5 715 989,00</w:t>
            </w:r>
          </w:p>
        </w:tc>
      </w:tr>
      <w:tr>
        <w:trPr>
          <w:trHeight w:val="255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000 0105 00 00 00 0000 600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8 602 131,34</w:t>
            </w:r>
          </w:p>
        </w:tc>
      </w:tr>
      <w:tr>
        <w:trPr>
          <w:trHeight w:val="255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000 0105 02 00 00 0000 500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-5 715 989,00</w:t>
            </w:r>
          </w:p>
        </w:tc>
      </w:tr>
      <w:tr>
        <w:trPr>
          <w:trHeight w:val="255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000 0105 02 01 00 0000 510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-5 715 989,00</w:t>
            </w:r>
          </w:p>
        </w:tc>
      </w:tr>
      <w:tr>
        <w:trPr>
          <w:trHeight w:val="345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950 0105 02 01 10 0000 510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-5 715 989,00</w:t>
            </w:r>
          </w:p>
        </w:tc>
      </w:tr>
      <w:tr>
        <w:trPr>
          <w:trHeight w:val="255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000 0105 02 00 00 0000 600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8 602 131,34</w:t>
            </w:r>
          </w:p>
        </w:tc>
      </w:tr>
      <w:tr>
        <w:trPr>
          <w:trHeight w:val="255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000 0105 02 01 00 0000 610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8 602 131,34</w:t>
            </w:r>
          </w:p>
        </w:tc>
      </w:tr>
      <w:tr>
        <w:trPr>
          <w:trHeight w:val="418" w:hRule="atLeast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950 0105 02 01 10 0000 610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8 602 131,34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sz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30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f309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f309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f309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f309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9f3093"/>
    <w:rPr>
      <w:color w:val="0000FF" w:themeColor="hyperlink"/>
      <w:u w:val="single"/>
    </w:rPr>
  </w:style>
  <w:style w:type="character" w:styleId="Style13" w:customStyle="1">
    <w:name w:val="Закон Знак"/>
    <w:basedOn w:val="11"/>
    <w:link w:val="a4"/>
    <w:qFormat/>
    <w:rsid w:val="009f3093"/>
    <w:rPr>
      <w:rFonts w:ascii="Times New Roman" w:hAnsi="Times New Roman" w:eastAsia="" w:cs="Times New Roman" w:eastAsiaTheme="majorEastAsia"/>
      <w:b/>
      <w:bCs/>
      <w:color w:val="365F91" w:themeColor="accent1" w:themeShade="bf"/>
      <w:sz w:val="28"/>
      <w:szCs w:val="28"/>
    </w:rPr>
  </w:style>
  <w:style w:type="character" w:styleId="ConsPlusNormal" w:customStyle="1">
    <w:name w:val="ConsPlusNormal Знак"/>
    <w:basedOn w:val="DefaultParagraphFont"/>
    <w:link w:val="ConsPlusNormal"/>
    <w:qFormat/>
    <w:rsid w:val="009f3093"/>
    <w:rPr>
      <w:rFonts w:ascii="Calibri" w:hAnsi="Calibri" w:eastAsia="Times New Roman" w:cs="Calibri"/>
      <w:szCs w:val="20"/>
      <w:lang w:eastAsia="ru-RU"/>
    </w:rPr>
  </w:style>
  <w:style w:type="character" w:styleId="Style14" w:customStyle="1">
    <w:name w:val="заголовки закона Знак"/>
    <w:basedOn w:val="21"/>
    <w:link w:val="a7"/>
    <w:qFormat/>
    <w:rsid w:val="009f3093"/>
    <w:rPr>
      <w:rFonts w:ascii="Times New Roman" w:hAnsi="Times New Roman" w:eastAsia="" w:cs="Times New Roman" w:eastAsiaTheme="majorEastAsia"/>
      <w:b/>
      <w:bCs/>
      <w:color w:val="4F81BD" w:themeColor="accent1"/>
      <w:sz w:val="28"/>
      <w:szCs w:val="2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qFormat/>
    <w:rsid w:val="00627aa8"/>
    <w:rPr>
      <w:sz w:val="20"/>
      <w:szCs w:val="20"/>
    </w:rPr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627aa8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627aa8"/>
    <w:rPr>
      <w:rFonts w:ascii="Segoe UI" w:hAnsi="Segoe UI" w:cs="Segoe UI"/>
      <w:sz w:val="18"/>
      <w:szCs w:val="18"/>
    </w:rPr>
  </w:style>
  <w:style w:type="character" w:styleId="Style18" w:customStyle="1">
    <w:name w:val="приложение"/>
    <w:basedOn w:val="11"/>
    <w:uiPriority w:val="1"/>
    <w:qFormat/>
    <w:rsid w:val="00627aa8"/>
    <w:rPr>
      <w:rFonts w:ascii="Times New Roman" w:hAnsi="Times New Roman" w:eastAsia="" w:cs="Times New Roman" w:eastAsiaTheme="majorEastAsia"/>
      <w:b/>
      <w:bCs/>
      <w:color w:val="auto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0"/>
    <w:uiPriority w:val="99"/>
    <w:qFormat/>
    <w:rsid w:val="00627aa8"/>
    <w:rPr/>
  </w:style>
  <w:style w:type="character" w:styleId="Style20" w:customStyle="1">
    <w:name w:val="Нижний колонтитул Знак"/>
    <w:basedOn w:val="DefaultParagraphFont"/>
    <w:link w:val="af2"/>
    <w:uiPriority w:val="99"/>
    <w:qFormat/>
    <w:rsid w:val="00627aa8"/>
    <w:rPr/>
  </w:style>
  <w:style w:type="character" w:styleId="Style21" w:customStyle="1">
    <w:name w:val="Заголовок Знак"/>
    <w:basedOn w:val="DefaultParagraphFont"/>
    <w:link w:val="af4"/>
    <w:qFormat/>
    <w:rsid w:val="00216ead"/>
    <w:rPr>
      <w:rFonts w:ascii="Times New Roman" w:hAnsi="Times New Roman" w:eastAsia="Times New Roman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a7ec2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Calibri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 w:customStyle="1">
    <w:name w:val="Закон"/>
    <w:basedOn w:val="1"/>
    <w:next w:val="Normal"/>
    <w:link w:val="a5"/>
    <w:qFormat/>
    <w:rsid w:val="009f3093"/>
    <w:pPr>
      <w:spacing w:lineRule="auto" w:line="240" w:before="240" w:after="0"/>
      <w:ind w:firstLine="426"/>
      <w:jc w:val="both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f3093"/>
    <w:pPr>
      <w:spacing w:before="0" w:after="16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9f309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8" w:customStyle="1">
    <w:name w:val="заголовки закона"/>
    <w:basedOn w:val="2"/>
    <w:link w:val="a8"/>
    <w:qFormat/>
    <w:rsid w:val="009f3093"/>
    <w:pPr>
      <w:spacing w:lineRule="auto" w:line="240"/>
      <w:ind w:firstLine="567"/>
      <w:jc w:val="both"/>
    </w:pPr>
    <w:rPr>
      <w:rFonts w:ascii="Times New Roman" w:hAnsi="Times New Roman" w:cs="Times New Roman"/>
      <w:b w:val="false"/>
      <w:color w:val="auto"/>
      <w:sz w:val="28"/>
    </w:rPr>
  </w:style>
  <w:style w:type="paragraph" w:styleId="ConsTitle" w:customStyle="1">
    <w:name w:val="ConsTitle"/>
    <w:qFormat/>
    <w:rsid w:val="007e5d8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627aa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627aa8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627a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link w:val="af1"/>
    <w:uiPriority w:val="99"/>
    <w:unhideWhenUsed/>
    <w:rsid w:val="00627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3"/>
    <w:uiPriority w:val="99"/>
    <w:unhideWhenUsed/>
    <w:rsid w:val="00627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Title"/>
    <w:basedOn w:val="Normal"/>
    <w:link w:val="af5"/>
    <w:qFormat/>
    <w:rsid w:val="00216ea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Xl82" w:customStyle="1">
    <w:name w:val="xl82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3" w:customStyle="1">
    <w:name w:val="xl8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4" w:customStyle="1">
    <w:name w:val="xl8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5" w:customStyle="1">
    <w:name w:val="xl8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6" w:customStyle="1">
    <w:name w:val="xl8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7" w:customStyle="1">
    <w:name w:val="xl87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8" w:customStyle="1">
    <w:name w:val="xl88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9" w:customStyle="1">
    <w:name w:val="xl89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0" w:customStyle="1">
    <w:name w:val="xl9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1" w:customStyle="1">
    <w:name w:val="xl9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2" w:customStyle="1">
    <w:name w:val="xl9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3" w:customStyle="1">
    <w:name w:val="xl9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4" w:customStyle="1">
    <w:name w:val="xl9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5" w:customStyle="1">
    <w:name w:val="xl9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6" w:customStyle="1">
    <w:name w:val="xl9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7" w:customStyle="1">
    <w:name w:val="xl9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8" w:customStyle="1">
    <w:name w:val="xl98"/>
    <w:basedOn w:val="Normal"/>
    <w:qFormat/>
    <w:rsid w:val="006a7ec2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9" w:customStyle="1">
    <w:name w:val="xl99"/>
    <w:basedOn w:val="Normal"/>
    <w:qFormat/>
    <w:rsid w:val="006a7ec2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00" w:customStyle="1">
    <w:name w:val="xl100"/>
    <w:basedOn w:val="Normal"/>
    <w:qFormat/>
    <w:rsid w:val="006a7ec2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1" w:customStyle="1">
    <w:name w:val="xl10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02" w:customStyle="1">
    <w:name w:val="xl10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3" w:customStyle="1">
    <w:name w:val="xl10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4" w:customStyle="1">
    <w:name w:val="xl10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5" w:customStyle="1">
    <w:name w:val="xl10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06" w:customStyle="1">
    <w:name w:val="xl10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7" w:customStyle="1">
    <w:name w:val="xl10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i/>
      <w:iCs/>
      <w:sz w:val="16"/>
      <w:szCs w:val="16"/>
      <w:lang w:eastAsia="ru-RU"/>
    </w:rPr>
  </w:style>
  <w:style w:type="paragraph" w:styleId="Xl108" w:customStyle="1">
    <w:name w:val="xl108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i/>
      <w:iCs/>
      <w:sz w:val="16"/>
      <w:szCs w:val="16"/>
      <w:lang w:eastAsia="ru-RU"/>
    </w:rPr>
  </w:style>
  <w:style w:type="paragraph" w:styleId="Xl109" w:customStyle="1">
    <w:name w:val="xl109"/>
    <w:basedOn w:val="Normal"/>
    <w:qFormat/>
    <w:rsid w:val="006a7ec2"/>
    <w:pPr>
      <w:pBdr>
        <w:top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0" w:customStyle="1">
    <w:name w:val="xl11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11" w:customStyle="1">
    <w:name w:val="xl11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2" w:customStyle="1">
    <w:name w:val="xl112"/>
    <w:basedOn w:val="Normal"/>
    <w:qFormat/>
    <w:rsid w:val="006a7ec2"/>
    <w:pPr>
      <w:pBdr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3" w:customStyle="1">
    <w:name w:val="xl11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14" w:customStyle="1">
    <w:name w:val="xl114"/>
    <w:basedOn w:val="Normal"/>
    <w:qFormat/>
    <w:rsid w:val="006a7e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5" w:customStyle="1">
    <w:name w:val="xl115"/>
    <w:basedOn w:val="Normal"/>
    <w:qFormat/>
    <w:rsid w:val="006a7ec2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6" w:customStyle="1">
    <w:name w:val="xl11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17" w:customStyle="1">
    <w:name w:val="xl11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18" w:customStyle="1">
    <w:name w:val="xl118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9" w:customStyle="1">
    <w:name w:val="xl119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0" w:customStyle="1">
    <w:name w:val="xl12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21" w:customStyle="1">
    <w:name w:val="xl12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22" w:customStyle="1">
    <w:name w:val="xl12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3" w:customStyle="1">
    <w:name w:val="xl123"/>
    <w:basedOn w:val="Normal"/>
    <w:qFormat/>
    <w:rsid w:val="006a7ec2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Msonormal" w:customStyle="1">
    <w:name w:val="msonormal"/>
    <w:basedOn w:val="Normal"/>
    <w:qFormat/>
    <w:rsid w:val="00751f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751f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4" w:customStyle="1">
    <w:name w:val="xl124"/>
    <w:basedOn w:val="Normal"/>
    <w:qFormat/>
    <w:rsid w:val="00cd7cb8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14F9-B1DE-4386-9765-1F12859C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Ultra_Office/6.2.3.2$Windows_x86 LibreOffice_project/</Application>
  <Pages>17</Pages>
  <Words>4233</Words>
  <Characters>26552</Characters>
  <CharactersWithSpaces>29913</CharactersWithSpaces>
  <Paragraphs>1422</Paragraphs>
  <Company>Image&amp;Matros ®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2023-06-21T16:23:00Z</dcterms:created>
  <dc:creator>Гайдукова Наталья</dc:creator>
  <dc:description/>
  <dc:language>ru-RU</dc:language>
  <cp:lastModifiedBy/>
  <cp:lastPrinted>2023-02-08T07:15:00Z</cp:lastPrinted>
  <dcterms:modified xsi:type="dcterms:W3CDTF">2023-06-22T16:37:12Z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Image&amp;Matros ®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