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Default="00586495" w:rsidP="00586495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Природоохранной прокуратурой земли лесного фонда возвращены в федеральную собственность</w:t>
      </w:r>
    </w:p>
    <w:p w:rsidR="00586495" w:rsidRDefault="00586495" w:rsidP="00586495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Установлено, что земельные участки общей площадью более 37 тыс. га., из которых более 12 тыс. га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color w:val="333333"/>
          <w:sz w:val="28"/>
          <w:szCs w:val="28"/>
          <w:shd w:val="clear" w:color="auto" w:fill="FFFFFF"/>
        </w:rPr>
        <w:t>асполагается непосредственно на побережье озера Байкал, были незаконно включены в земельный фонд одного из районов Республики Бурятия.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Примечательно, что на земельных участках произрастают деревья, обеспечивающие стабильное состояние уникальной и хрупкой экологической системы озера Байкал, флоры и фауны северного региона, а кадастровая стоимость земель превышает полмиллиарда рублей.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 иску природоохранного прокурора Северобайкальским городским судом право муниципальной собственности на указанные земли признано отсутствующим. Верховным судом Республики Бурятия решение суда оставлено в силе.</w:t>
      </w:r>
    </w:p>
    <w:p w:rsidR="00586495" w:rsidRDefault="00586495" w:rsidP="003F7F67">
      <w:pPr>
        <w:rPr>
          <w:szCs w:val="28"/>
        </w:rPr>
      </w:pPr>
    </w:p>
    <w:sectPr w:rsidR="00586495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5E6195"/>
    <w:rsid w:val="00600D62"/>
    <w:rsid w:val="006010E7"/>
    <w:rsid w:val="006E3742"/>
    <w:rsid w:val="00A57040"/>
    <w:rsid w:val="00B346CE"/>
    <w:rsid w:val="00BE4F09"/>
    <w:rsid w:val="00C2246E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2023-05-29T13:12:00Z</dcterms:modified>
</cp:coreProperties>
</file>